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054C" w14:textId="7FE7A7F4" w:rsidR="00573B1D" w:rsidRDefault="00573B1D" w:rsidP="00F721B5">
      <w:pPr>
        <w:spacing w:line="276" w:lineRule="auto"/>
        <w:jc w:val="both"/>
        <w:rPr>
          <w:rFonts w:ascii="Century Gothic" w:eastAsia="Times New Roman" w:hAnsi="Century Gothic" w:cs="Arial"/>
          <w:b/>
          <w:color w:val="000000"/>
          <w:sz w:val="22"/>
          <w:szCs w:val="22"/>
          <w:lang w:val="es-ES"/>
        </w:rPr>
      </w:pPr>
    </w:p>
    <w:p w14:paraId="0B78B0CD" w14:textId="77777777" w:rsidR="00F20147" w:rsidRDefault="00F20147" w:rsidP="00BF7788">
      <w:pPr>
        <w:autoSpaceDE w:val="0"/>
        <w:autoSpaceDN w:val="0"/>
        <w:adjustRightInd w:val="0"/>
        <w:ind w:left="270" w:right="218"/>
        <w:jc w:val="center"/>
        <w:rPr>
          <w:rFonts w:ascii="Century Gothic" w:hAnsi="Century Gothic"/>
          <w:b/>
          <w:bCs/>
          <w:color w:val="000000"/>
          <w:lang w:val="es-ES"/>
        </w:rPr>
      </w:pPr>
    </w:p>
    <w:p w14:paraId="1288B025" w14:textId="392FD859" w:rsidR="00BF7788" w:rsidRPr="00BF7788" w:rsidRDefault="00BF7788" w:rsidP="00BF7788">
      <w:pPr>
        <w:autoSpaceDE w:val="0"/>
        <w:autoSpaceDN w:val="0"/>
        <w:adjustRightInd w:val="0"/>
        <w:ind w:left="270" w:right="218"/>
        <w:jc w:val="center"/>
        <w:rPr>
          <w:rFonts w:ascii="Century Gothic" w:hAnsi="Century Gothic"/>
          <w:b/>
          <w:bCs/>
          <w:color w:val="000000"/>
          <w:lang w:val="es-ES"/>
        </w:rPr>
      </w:pPr>
      <w:r w:rsidRPr="00BF7788">
        <w:rPr>
          <w:rFonts w:ascii="Century Gothic" w:hAnsi="Century Gothic"/>
          <w:b/>
          <w:bCs/>
          <w:color w:val="000000"/>
          <w:lang w:val="es-ES"/>
        </w:rPr>
        <w:t>Reglas para el uso del Distintivo Abogado Certificado ANADE</w:t>
      </w:r>
    </w:p>
    <w:p w14:paraId="7B8B9E6E" w14:textId="77777777" w:rsidR="00BF7788" w:rsidRPr="00BF7788" w:rsidRDefault="00BF7788" w:rsidP="00BF7788">
      <w:pPr>
        <w:autoSpaceDE w:val="0"/>
        <w:autoSpaceDN w:val="0"/>
        <w:adjustRightInd w:val="0"/>
        <w:ind w:left="270" w:right="218"/>
        <w:jc w:val="center"/>
        <w:rPr>
          <w:rFonts w:ascii="Century Gothic" w:hAnsi="Century Gothic"/>
          <w:color w:val="000000"/>
          <w:lang w:val="es-ES"/>
        </w:rPr>
      </w:pPr>
    </w:p>
    <w:p w14:paraId="20DA27F3" w14:textId="4CBDE74D" w:rsidR="00BF7788" w:rsidRPr="00BF7788" w:rsidRDefault="00BF7788" w:rsidP="00BF7788">
      <w:pPr>
        <w:pStyle w:val="Prrafodelista"/>
        <w:numPr>
          <w:ilvl w:val="0"/>
          <w:numId w:val="4"/>
        </w:numPr>
        <w:autoSpaceDE w:val="0"/>
        <w:autoSpaceDN w:val="0"/>
        <w:adjustRightInd w:val="0"/>
        <w:ind w:right="218"/>
        <w:jc w:val="both"/>
        <w:rPr>
          <w:rFonts w:ascii="Century Gothic" w:hAnsi="Century Gothic"/>
          <w:color w:val="000000"/>
          <w:lang w:val="es-ES"/>
        </w:rPr>
      </w:pPr>
      <w:r w:rsidRPr="00BF7788">
        <w:rPr>
          <w:rFonts w:ascii="Century Gothic" w:hAnsi="Century Gothic"/>
          <w:color w:val="000000"/>
          <w:lang w:val="es-ES"/>
        </w:rPr>
        <w:t>El Distintivo Abogado Certificado ANADE</w:t>
      </w:r>
      <w:r w:rsidR="00F20147">
        <w:rPr>
          <w:rFonts w:ascii="Century Gothic" w:hAnsi="Century Gothic"/>
          <w:color w:val="000000"/>
          <w:lang w:val="es-ES"/>
        </w:rPr>
        <w:t xml:space="preserve"> vigente del 1 de abril de 202</w:t>
      </w:r>
      <w:r w:rsidR="00B02650">
        <w:rPr>
          <w:rFonts w:ascii="Century Gothic" w:hAnsi="Century Gothic"/>
          <w:color w:val="000000"/>
          <w:lang w:val="es-ES"/>
        </w:rPr>
        <w:t>1</w:t>
      </w:r>
      <w:r w:rsidR="00F20147">
        <w:rPr>
          <w:rFonts w:ascii="Century Gothic" w:hAnsi="Century Gothic"/>
          <w:color w:val="000000"/>
          <w:lang w:val="es-ES"/>
        </w:rPr>
        <w:t xml:space="preserve"> al 31 de marzo de 202</w:t>
      </w:r>
      <w:r w:rsidR="00B02650">
        <w:rPr>
          <w:rFonts w:ascii="Century Gothic" w:hAnsi="Century Gothic"/>
          <w:color w:val="000000"/>
          <w:lang w:val="es-ES"/>
        </w:rPr>
        <w:t>2</w:t>
      </w:r>
      <w:r w:rsidRPr="00BF7788">
        <w:rPr>
          <w:rFonts w:ascii="Century Gothic" w:hAnsi="Century Gothic"/>
          <w:color w:val="000000"/>
          <w:lang w:val="es-ES"/>
        </w:rPr>
        <w:t xml:space="preserve"> será el siguiente: </w:t>
      </w:r>
    </w:p>
    <w:p w14:paraId="15A622F3" w14:textId="77777777" w:rsidR="00BF7788" w:rsidRPr="00BF7788" w:rsidRDefault="00BF7788" w:rsidP="00BF7788">
      <w:pPr>
        <w:pStyle w:val="Prrafodelista"/>
        <w:autoSpaceDE w:val="0"/>
        <w:autoSpaceDN w:val="0"/>
        <w:adjustRightInd w:val="0"/>
        <w:ind w:left="630" w:right="218"/>
        <w:jc w:val="both"/>
        <w:rPr>
          <w:rFonts w:ascii="Century Gothic" w:hAnsi="Century Gothic"/>
          <w:color w:val="000000"/>
          <w:lang w:val="es-ES"/>
        </w:rPr>
      </w:pPr>
    </w:p>
    <w:p w14:paraId="72B74990" w14:textId="4AC3D185" w:rsidR="00BF7788" w:rsidRPr="004777F9" w:rsidRDefault="004777F9" w:rsidP="004777F9">
      <w:pPr>
        <w:pStyle w:val="Prrafodelista"/>
        <w:autoSpaceDE w:val="0"/>
        <w:autoSpaceDN w:val="0"/>
        <w:adjustRightInd w:val="0"/>
        <w:ind w:left="270" w:right="218"/>
        <w:jc w:val="center"/>
        <w:rPr>
          <w:rFonts w:ascii="Century Gothic" w:hAnsi="Century Gothic"/>
          <w:color w:val="000000"/>
          <w:lang w:val="es-ES"/>
        </w:rPr>
      </w:pPr>
      <w:r>
        <w:rPr>
          <w:noProof/>
        </w:rPr>
        <w:drawing>
          <wp:inline distT="0" distB="0" distL="0" distR="0" wp14:anchorId="16BD5C1F" wp14:editId="5CF46113">
            <wp:extent cx="3486150" cy="11525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6150" cy="1152525"/>
                    </a:xfrm>
                    <a:prstGeom prst="rect">
                      <a:avLst/>
                    </a:prstGeom>
                    <a:noFill/>
                    <a:ln>
                      <a:noFill/>
                    </a:ln>
                  </pic:spPr>
                </pic:pic>
              </a:graphicData>
            </a:graphic>
          </wp:inline>
        </w:drawing>
      </w:r>
    </w:p>
    <w:p w14:paraId="29E2905A" w14:textId="748BA480" w:rsidR="00BF7788" w:rsidRPr="00BF7788" w:rsidRDefault="00BF7788" w:rsidP="00BF7788">
      <w:pPr>
        <w:autoSpaceDE w:val="0"/>
        <w:autoSpaceDN w:val="0"/>
        <w:adjustRightInd w:val="0"/>
        <w:ind w:left="270" w:right="218"/>
        <w:jc w:val="both"/>
        <w:rPr>
          <w:rFonts w:ascii="Century Gothic" w:hAnsi="Century Gothic"/>
          <w:color w:val="000000"/>
          <w:lang w:val="es-ES"/>
        </w:rPr>
      </w:pPr>
    </w:p>
    <w:p w14:paraId="73C88D5B" w14:textId="559C853C" w:rsidR="00BF7788" w:rsidRPr="00BF7788" w:rsidRDefault="00BF7788" w:rsidP="00BF7788">
      <w:pPr>
        <w:pStyle w:val="Prrafodelista"/>
        <w:numPr>
          <w:ilvl w:val="0"/>
          <w:numId w:val="4"/>
        </w:numPr>
        <w:autoSpaceDE w:val="0"/>
        <w:autoSpaceDN w:val="0"/>
        <w:adjustRightInd w:val="0"/>
        <w:ind w:right="218"/>
        <w:jc w:val="both"/>
        <w:rPr>
          <w:rFonts w:ascii="Century Gothic" w:hAnsi="Century Gothic"/>
          <w:color w:val="000000"/>
          <w:lang w:val="es-ES"/>
        </w:rPr>
      </w:pPr>
      <w:r w:rsidRPr="00BF7788">
        <w:rPr>
          <w:rFonts w:ascii="Century Gothic" w:hAnsi="Century Gothic"/>
          <w:color w:val="000000"/>
          <w:lang w:val="es-ES"/>
        </w:rPr>
        <w:t>ANADE es el titular exclusivo de los derechos sobre el nombre y logotipo del Distintivo Abogado Certificado ANADE y en tal carácter concede a los Anadistas que hayan cumplido con el programa de certificación que establece el Reglamento de</w:t>
      </w:r>
      <w:r w:rsidR="00F20147">
        <w:rPr>
          <w:rFonts w:ascii="Century Gothic" w:hAnsi="Century Gothic"/>
          <w:color w:val="000000"/>
          <w:lang w:val="es-ES"/>
        </w:rPr>
        <w:t>l Programa de</w:t>
      </w:r>
      <w:r w:rsidRPr="00BF7788">
        <w:rPr>
          <w:rFonts w:ascii="Century Gothic" w:hAnsi="Century Gothic"/>
          <w:color w:val="000000"/>
          <w:lang w:val="es-ES"/>
        </w:rPr>
        <w:t xml:space="preserve"> Educación </w:t>
      </w:r>
      <w:r w:rsidR="00F20147">
        <w:rPr>
          <w:rFonts w:ascii="Century Gothic" w:hAnsi="Century Gothic"/>
          <w:color w:val="000000"/>
          <w:lang w:val="es-ES"/>
        </w:rPr>
        <w:t xml:space="preserve">Profesional Jurídica </w:t>
      </w:r>
      <w:r w:rsidRPr="00BF7788">
        <w:rPr>
          <w:rFonts w:ascii="Century Gothic" w:hAnsi="Century Gothic"/>
          <w:color w:val="000000"/>
          <w:lang w:val="es-ES"/>
        </w:rPr>
        <w:t xml:space="preserve">Continua </w:t>
      </w:r>
      <w:r w:rsidR="00F20147">
        <w:rPr>
          <w:rFonts w:ascii="Century Gothic" w:hAnsi="Century Gothic"/>
          <w:color w:val="000000"/>
          <w:lang w:val="es-ES"/>
        </w:rPr>
        <w:t xml:space="preserve">y de </w:t>
      </w:r>
      <w:r w:rsidRPr="00BF7788">
        <w:rPr>
          <w:rFonts w:ascii="Century Gothic" w:hAnsi="Century Gothic"/>
          <w:color w:val="000000"/>
          <w:lang w:val="es-ES"/>
        </w:rPr>
        <w:t xml:space="preserve">Certificación de ANADE una licencia de uso no exclusiva que se regirá por las presentes Reglas. </w:t>
      </w:r>
    </w:p>
    <w:p w14:paraId="6FE3D2E4" w14:textId="77777777" w:rsidR="00BF7788" w:rsidRPr="00BF7788" w:rsidRDefault="00BF7788" w:rsidP="00BF7788">
      <w:pPr>
        <w:autoSpaceDE w:val="0"/>
        <w:autoSpaceDN w:val="0"/>
        <w:adjustRightInd w:val="0"/>
        <w:ind w:left="270" w:right="218"/>
        <w:jc w:val="both"/>
        <w:rPr>
          <w:rFonts w:ascii="Century Gothic" w:hAnsi="Century Gothic"/>
          <w:color w:val="000000"/>
          <w:lang w:val="es-ES"/>
        </w:rPr>
      </w:pPr>
    </w:p>
    <w:p w14:paraId="121E7855" w14:textId="4C81104D" w:rsidR="00BF7788" w:rsidRPr="00BF7788" w:rsidRDefault="00BF7788" w:rsidP="00BF7788">
      <w:pPr>
        <w:pStyle w:val="Prrafodelista"/>
        <w:numPr>
          <w:ilvl w:val="0"/>
          <w:numId w:val="4"/>
        </w:numPr>
        <w:autoSpaceDE w:val="0"/>
        <w:autoSpaceDN w:val="0"/>
        <w:adjustRightInd w:val="0"/>
        <w:ind w:right="218"/>
        <w:jc w:val="both"/>
        <w:rPr>
          <w:rFonts w:ascii="Century Gothic" w:hAnsi="Century Gothic"/>
          <w:color w:val="000000"/>
          <w:lang w:val="es-ES"/>
        </w:rPr>
      </w:pPr>
      <w:r w:rsidRPr="00BF7788">
        <w:rPr>
          <w:rFonts w:ascii="Century Gothic" w:hAnsi="Century Gothic"/>
          <w:color w:val="000000"/>
          <w:lang w:val="es-ES"/>
        </w:rPr>
        <w:t xml:space="preserve">El Distintivo Abogado Certificado ANADE podrá ser utilizado por los Anadistas que cumplan los requisitos previstos en estas Reglas, en soportes digitales, tales como firma de correo electrónico, página web, tarjetas de presentación, perfiles o presentaciones del despacho, en el entendido que su uso siempre deberá estar directamente vinculado únicamente con el abogado que haya obtenido la certificación. ANADE podrá solicitar en cualquier momento a los Anadistas la modificación o eliminación del Distintivo Abogado Certificado ANADE. </w:t>
      </w:r>
    </w:p>
    <w:p w14:paraId="4DA3D43A" w14:textId="77777777" w:rsidR="00BF7788" w:rsidRPr="00BF7788" w:rsidRDefault="00BF7788" w:rsidP="00BF7788">
      <w:pPr>
        <w:pStyle w:val="Prrafodelista"/>
        <w:rPr>
          <w:rFonts w:ascii="Century Gothic" w:hAnsi="Century Gothic"/>
          <w:color w:val="000000"/>
          <w:lang w:val="es-ES"/>
        </w:rPr>
      </w:pPr>
    </w:p>
    <w:p w14:paraId="793A6B36" w14:textId="514CCE42" w:rsidR="00BF7788" w:rsidRPr="00BF7788" w:rsidRDefault="00BF7788" w:rsidP="00BF7788">
      <w:pPr>
        <w:pStyle w:val="Prrafodelista"/>
        <w:numPr>
          <w:ilvl w:val="0"/>
          <w:numId w:val="4"/>
        </w:numPr>
        <w:autoSpaceDE w:val="0"/>
        <w:autoSpaceDN w:val="0"/>
        <w:adjustRightInd w:val="0"/>
        <w:ind w:right="218"/>
        <w:jc w:val="both"/>
        <w:rPr>
          <w:rFonts w:ascii="Century Gothic" w:hAnsi="Century Gothic"/>
          <w:color w:val="000000"/>
          <w:lang w:val="es-ES"/>
        </w:rPr>
      </w:pPr>
      <w:r w:rsidRPr="00BF7788">
        <w:rPr>
          <w:rFonts w:ascii="Century Gothic" w:hAnsi="Century Gothic"/>
          <w:color w:val="000000"/>
          <w:lang w:val="es-ES"/>
        </w:rPr>
        <w:t xml:space="preserve">Además del elemento gráfico, el Distintivo Abogado Certificado ANADE contendrá en los medios digitales un hipervínculo que al dar </w:t>
      </w:r>
      <w:proofErr w:type="spellStart"/>
      <w:r w:rsidRPr="00BF7788">
        <w:rPr>
          <w:rFonts w:ascii="Century Gothic" w:hAnsi="Century Gothic"/>
          <w:color w:val="000000"/>
          <w:lang w:val="es-ES"/>
        </w:rPr>
        <w:t>click</w:t>
      </w:r>
      <w:proofErr w:type="spellEnd"/>
      <w:r w:rsidRPr="00BF7788">
        <w:rPr>
          <w:rFonts w:ascii="Century Gothic" w:hAnsi="Century Gothic"/>
          <w:color w:val="000000"/>
          <w:lang w:val="es-ES"/>
        </w:rPr>
        <w:t xml:space="preserve"> sobre el Distintivo abrirá el explorador de internet y direccionará a la sección de la página web de ANADE que contiene la lista vigente de abogados certificados. </w:t>
      </w:r>
    </w:p>
    <w:p w14:paraId="5B5BE691" w14:textId="77777777" w:rsidR="00BF7788" w:rsidRPr="00BF7788" w:rsidRDefault="00BF7788" w:rsidP="00BF7788">
      <w:pPr>
        <w:pStyle w:val="Prrafodelista"/>
        <w:rPr>
          <w:rFonts w:ascii="Century Gothic" w:hAnsi="Century Gothic"/>
          <w:color w:val="000000"/>
          <w:lang w:val="es-ES"/>
        </w:rPr>
      </w:pPr>
    </w:p>
    <w:p w14:paraId="383966BE" w14:textId="26F4BD03" w:rsidR="00BF7788" w:rsidRPr="00BF7788" w:rsidRDefault="00BF7788" w:rsidP="00BF7788">
      <w:pPr>
        <w:pStyle w:val="Prrafodelista"/>
        <w:numPr>
          <w:ilvl w:val="0"/>
          <w:numId w:val="4"/>
        </w:numPr>
        <w:autoSpaceDE w:val="0"/>
        <w:autoSpaceDN w:val="0"/>
        <w:adjustRightInd w:val="0"/>
        <w:ind w:right="218"/>
        <w:jc w:val="both"/>
        <w:rPr>
          <w:rFonts w:ascii="Century Gothic" w:hAnsi="Century Gothic"/>
          <w:color w:val="000000"/>
          <w:lang w:val="es-ES"/>
        </w:rPr>
      </w:pPr>
      <w:r w:rsidRPr="00BF7788">
        <w:rPr>
          <w:rFonts w:ascii="Century Gothic" w:hAnsi="Century Gothic"/>
          <w:color w:val="000000"/>
          <w:lang w:val="es-ES"/>
        </w:rPr>
        <w:t xml:space="preserve">ANADE proporcionará a los Anadistas el archivo electrónico e instrucciones para el uso del Distintivo Abogado Certificado ANADE en los diferentes soportes digitales y físicos, quedando obligados los Anadistas a usar el Distintivo conforme al formato oficial proporcionado por ANADE, sin hacer modificaciones que varíen sustancialmente su presentación. </w:t>
      </w:r>
    </w:p>
    <w:p w14:paraId="235B5FA3" w14:textId="77777777" w:rsidR="00BF7788" w:rsidRPr="00BF7788" w:rsidRDefault="00BF7788" w:rsidP="00BF7788">
      <w:pPr>
        <w:pStyle w:val="Prrafodelista"/>
        <w:rPr>
          <w:rFonts w:ascii="Century Gothic" w:hAnsi="Century Gothic"/>
          <w:color w:val="000000"/>
          <w:lang w:val="es-ES"/>
        </w:rPr>
      </w:pPr>
    </w:p>
    <w:p w14:paraId="3B48A99F" w14:textId="1DA891E4" w:rsidR="00BF7788" w:rsidRPr="00BF7788" w:rsidRDefault="00BF7788" w:rsidP="00BF7788">
      <w:pPr>
        <w:pStyle w:val="Prrafodelista"/>
        <w:numPr>
          <w:ilvl w:val="0"/>
          <w:numId w:val="4"/>
        </w:numPr>
        <w:autoSpaceDE w:val="0"/>
        <w:autoSpaceDN w:val="0"/>
        <w:adjustRightInd w:val="0"/>
        <w:ind w:right="218"/>
        <w:jc w:val="both"/>
        <w:rPr>
          <w:rFonts w:ascii="Century Gothic" w:hAnsi="Century Gothic"/>
          <w:color w:val="000000"/>
          <w:lang w:val="es-ES"/>
        </w:rPr>
      </w:pPr>
      <w:r w:rsidRPr="00BF7788">
        <w:rPr>
          <w:rFonts w:ascii="Century Gothic" w:hAnsi="Century Gothic"/>
          <w:color w:val="000000"/>
          <w:lang w:val="es-ES"/>
        </w:rPr>
        <w:t xml:space="preserve">El Distintivo Abogado Certificado ANADE solamente podrá ser utilizado por aquellos Anadistas que cumplan con las siguientes condiciones: </w:t>
      </w:r>
    </w:p>
    <w:p w14:paraId="06540BDA" w14:textId="77777777" w:rsidR="00BF7788" w:rsidRDefault="00BF7788" w:rsidP="00BF7788">
      <w:pPr>
        <w:pStyle w:val="Prrafodelista"/>
        <w:rPr>
          <w:rFonts w:ascii="Century Gothic" w:hAnsi="Century Gothic"/>
          <w:color w:val="000000"/>
          <w:lang w:val="es-ES"/>
        </w:rPr>
      </w:pPr>
    </w:p>
    <w:p w14:paraId="70B043C2" w14:textId="77777777" w:rsidR="00F20147" w:rsidRDefault="00F20147" w:rsidP="00BF7788">
      <w:pPr>
        <w:pStyle w:val="Prrafodelista"/>
        <w:rPr>
          <w:rFonts w:ascii="Century Gothic" w:hAnsi="Century Gothic"/>
          <w:color w:val="000000"/>
          <w:lang w:val="es-ES"/>
        </w:rPr>
      </w:pPr>
    </w:p>
    <w:p w14:paraId="4E538846" w14:textId="77777777" w:rsidR="00F20147" w:rsidRDefault="00F20147" w:rsidP="00BF7788">
      <w:pPr>
        <w:pStyle w:val="Prrafodelista"/>
        <w:rPr>
          <w:rFonts w:ascii="Century Gothic" w:hAnsi="Century Gothic"/>
          <w:color w:val="000000"/>
          <w:lang w:val="es-ES"/>
        </w:rPr>
      </w:pPr>
    </w:p>
    <w:p w14:paraId="759FC82F" w14:textId="77777777" w:rsidR="00F20147" w:rsidRDefault="00F20147" w:rsidP="00BF7788">
      <w:pPr>
        <w:pStyle w:val="Prrafodelista"/>
        <w:rPr>
          <w:rFonts w:ascii="Century Gothic" w:hAnsi="Century Gothic"/>
          <w:color w:val="000000"/>
          <w:lang w:val="es-ES"/>
        </w:rPr>
      </w:pPr>
    </w:p>
    <w:p w14:paraId="35245812" w14:textId="77777777" w:rsidR="00F20147" w:rsidRPr="00BF7788" w:rsidRDefault="00F20147" w:rsidP="00BF7788">
      <w:pPr>
        <w:pStyle w:val="Prrafodelista"/>
        <w:rPr>
          <w:rFonts w:ascii="Century Gothic" w:hAnsi="Century Gothic"/>
          <w:color w:val="000000"/>
          <w:lang w:val="es-ES"/>
        </w:rPr>
      </w:pPr>
    </w:p>
    <w:p w14:paraId="6DA00809" w14:textId="5B8FFFCE" w:rsidR="00BF7788" w:rsidRPr="00BF7788" w:rsidRDefault="00BF7788" w:rsidP="00BF7788">
      <w:pPr>
        <w:pStyle w:val="Prrafodelista"/>
        <w:numPr>
          <w:ilvl w:val="0"/>
          <w:numId w:val="6"/>
        </w:numPr>
        <w:autoSpaceDE w:val="0"/>
        <w:autoSpaceDN w:val="0"/>
        <w:adjustRightInd w:val="0"/>
        <w:spacing w:after="27"/>
        <w:ind w:left="990" w:right="218"/>
        <w:jc w:val="both"/>
        <w:rPr>
          <w:rFonts w:ascii="Century Gothic" w:hAnsi="Century Gothic"/>
          <w:color w:val="000000"/>
          <w:lang w:val="es-ES"/>
        </w:rPr>
      </w:pPr>
      <w:r w:rsidRPr="00BF7788">
        <w:rPr>
          <w:rFonts w:ascii="Century Gothic" w:hAnsi="Century Gothic"/>
          <w:color w:val="000000"/>
          <w:lang w:val="es-ES"/>
        </w:rPr>
        <w:t xml:space="preserve">Se encuentren al corriente en el pago de sus cuotas; </w:t>
      </w:r>
    </w:p>
    <w:p w14:paraId="151ED9A3" w14:textId="77777777" w:rsidR="00BF7788" w:rsidRPr="00BF7788" w:rsidRDefault="00BF7788" w:rsidP="00BF7788">
      <w:pPr>
        <w:pStyle w:val="Prrafodelista"/>
        <w:autoSpaceDE w:val="0"/>
        <w:autoSpaceDN w:val="0"/>
        <w:adjustRightInd w:val="0"/>
        <w:spacing w:after="27"/>
        <w:ind w:left="900" w:right="218"/>
        <w:jc w:val="both"/>
        <w:rPr>
          <w:rFonts w:ascii="Century Gothic" w:hAnsi="Century Gothic"/>
          <w:color w:val="000000"/>
          <w:lang w:val="es-ES"/>
        </w:rPr>
      </w:pPr>
    </w:p>
    <w:p w14:paraId="23FB26DD" w14:textId="0BF3EFE3" w:rsidR="00BF7788" w:rsidRDefault="00BF7788" w:rsidP="00BF7788">
      <w:pPr>
        <w:pStyle w:val="Prrafodelista"/>
        <w:numPr>
          <w:ilvl w:val="0"/>
          <w:numId w:val="6"/>
        </w:numPr>
        <w:autoSpaceDE w:val="0"/>
        <w:autoSpaceDN w:val="0"/>
        <w:adjustRightInd w:val="0"/>
        <w:ind w:left="990" w:right="218"/>
        <w:jc w:val="both"/>
        <w:rPr>
          <w:rFonts w:ascii="Century Gothic" w:hAnsi="Century Gothic"/>
          <w:color w:val="000000"/>
          <w:lang w:val="es-ES"/>
        </w:rPr>
      </w:pPr>
      <w:r w:rsidRPr="00BF7788">
        <w:rPr>
          <w:rFonts w:ascii="Century Gothic" w:hAnsi="Century Gothic"/>
          <w:color w:val="000000"/>
          <w:lang w:val="es-ES"/>
        </w:rPr>
        <w:t xml:space="preserve">Hayan cumplido con el programa de certificación en términos del </w:t>
      </w:r>
      <w:r w:rsidR="00F20147" w:rsidRPr="00BF7788">
        <w:rPr>
          <w:rFonts w:ascii="Century Gothic" w:hAnsi="Century Gothic"/>
          <w:color w:val="000000"/>
          <w:lang w:val="es-ES"/>
        </w:rPr>
        <w:t>Reglamento de</w:t>
      </w:r>
      <w:r w:rsidR="00F20147">
        <w:rPr>
          <w:rFonts w:ascii="Century Gothic" w:hAnsi="Century Gothic"/>
          <w:color w:val="000000"/>
          <w:lang w:val="es-ES"/>
        </w:rPr>
        <w:t>l Programa de</w:t>
      </w:r>
      <w:r w:rsidR="00F20147" w:rsidRPr="00BF7788">
        <w:rPr>
          <w:rFonts w:ascii="Century Gothic" w:hAnsi="Century Gothic"/>
          <w:color w:val="000000"/>
          <w:lang w:val="es-ES"/>
        </w:rPr>
        <w:t xml:space="preserve"> Educación </w:t>
      </w:r>
      <w:r w:rsidR="00F20147">
        <w:rPr>
          <w:rFonts w:ascii="Century Gothic" w:hAnsi="Century Gothic"/>
          <w:color w:val="000000"/>
          <w:lang w:val="es-ES"/>
        </w:rPr>
        <w:t xml:space="preserve">Profesional Jurídica </w:t>
      </w:r>
      <w:r w:rsidR="00F20147" w:rsidRPr="00BF7788">
        <w:rPr>
          <w:rFonts w:ascii="Century Gothic" w:hAnsi="Century Gothic"/>
          <w:color w:val="000000"/>
          <w:lang w:val="es-ES"/>
        </w:rPr>
        <w:t xml:space="preserve">Continua </w:t>
      </w:r>
      <w:r w:rsidR="00F20147">
        <w:rPr>
          <w:rFonts w:ascii="Century Gothic" w:hAnsi="Century Gothic"/>
          <w:color w:val="000000"/>
          <w:lang w:val="es-ES"/>
        </w:rPr>
        <w:t xml:space="preserve">y de </w:t>
      </w:r>
      <w:r w:rsidR="00F20147" w:rsidRPr="00BF7788">
        <w:rPr>
          <w:rFonts w:ascii="Century Gothic" w:hAnsi="Century Gothic"/>
          <w:color w:val="000000"/>
          <w:lang w:val="es-ES"/>
        </w:rPr>
        <w:t>Certificación de ANADE</w:t>
      </w:r>
      <w:r w:rsidRPr="00BF7788">
        <w:rPr>
          <w:rFonts w:ascii="Century Gothic" w:hAnsi="Century Gothic"/>
          <w:color w:val="000000"/>
          <w:lang w:val="es-ES"/>
        </w:rPr>
        <w:t xml:space="preserve"> y su nombre aparezca en la lista de abogados certificados de ANADE publicada en la página web de la Asociación </w:t>
      </w:r>
      <w:hyperlink r:id="rId8" w:history="1">
        <w:r w:rsidRPr="00BA060E">
          <w:rPr>
            <w:rStyle w:val="Hipervnculo"/>
            <w:rFonts w:ascii="Century Gothic" w:hAnsi="Century Gothic"/>
            <w:lang w:val="es-ES"/>
          </w:rPr>
          <w:t>www.anade.org.mx</w:t>
        </w:r>
      </w:hyperlink>
    </w:p>
    <w:p w14:paraId="0192DF5F" w14:textId="77777777" w:rsidR="00BF7788" w:rsidRPr="00BF7788" w:rsidRDefault="00BF7788" w:rsidP="00BF7788">
      <w:pPr>
        <w:pStyle w:val="Prrafodelista"/>
        <w:rPr>
          <w:rFonts w:ascii="Century Gothic" w:hAnsi="Century Gothic"/>
          <w:color w:val="000000"/>
          <w:lang w:val="es-ES"/>
        </w:rPr>
      </w:pPr>
    </w:p>
    <w:p w14:paraId="44BE9BE3" w14:textId="77777777" w:rsidR="00BF7788" w:rsidRPr="00BF7788" w:rsidRDefault="00BF7788" w:rsidP="00BF7788">
      <w:pPr>
        <w:autoSpaceDE w:val="0"/>
        <w:autoSpaceDN w:val="0"/>
        <w:adjustRightInd w:val="0"/>
        <w:ind w:left="270" w:right="218"/>
        <w:jc w:val="both"/>
        <w:rPr>
          <w:rFonts w:ascii="Century Gothic" w:hAnsi="Century Gothic"/>
          <w:color w:val="000000"/>
          <w:lang w:val="es-ES"/>
        </w:rPr>
      </w:pPr>
      <w:r w:rsidRPr="00BF7788">
        <w:rPr>
          <w:rFonts w:ascii="Century Gothic" w:hAnsi="Century Gothic"/>
          <w:color w:val="000000"/>
          <w:lang w:val="es-ES"/>
        </w:rPr>
        <w:t xml:space="preserve">7. Los Anadistas que dejen de cumplir con las condiciones antes señaladas deberán suspender inmediatamente el uso del Distintivo Abogado Certificado ANADE y remover de todos los soportes digitales y físicos dicho Distintivo. </w:t>
      </w:r>
    </w:p>
    <w:p w14:paraId="660CE64A" w14:textId="77777777" w:rsidR="00BF7788" w:rsidRDefault="00BF7788" w:rsidP="00BF7788">
      <w:pPr>
        <w:autoSpaceDE w:val="0"/>
        <w:autoSpaceDN w:val="0"/>
        <w:adjustRightInd w:val="0"/>
        <w:ind w:left="270" w:right="218"/>
        <w:jc w:val="both"/>
        <w:rPr>
          <w:rFonts w:ascii="Century Gothic" w:hAnsi="Century Gothic"/>
          <w:color w:val="000000"/>
          <w:sz w:val="22"/>
          <w:szCs w:val="22"/>
          <w:lang w:val="es-ES"/>
        </w:rPr>
      </w:pPr>
    </w:p>
    <w:p w14:paraId="0DC6FAE1" w14:textId="7B7F97B6" w:rsidR="00BF7788" w:rsidRDefault="00BF7788" w:rsidP="00BF7788">
      <w:pPr>
        <w:autoSpaceDE w:val="0"/>
        <w:autoSpaceDN w:val="0"/>
        <w:adjustRightInd w:val="0"/>
        <w:ind w:left="270" w:right="218"/>
        <w:jc w:val="both"/>
        <w:rPr>
          <w:rFonts w:ascii="Century Gothic" w:hAnsi="Century Gothic"/>
          <w:color w:val="000000"/>
          <w:lang w:val="es-ES"/>
        </w:rPr>
      </w:pPr>
      <w:r w:rsidRPr="00BF7788">
        <w:rPr>
          <w:rFonts w:ascii="Century Gothic" w:hAnsi="Century Gothic"/>
          <w:color w:val="000000"/>
          <w:sz w:val="22"/>
          <w:szCs w:val="22"/>
          <w:lang w:val="es-ES"/>
        </w:rPr>
        <w:t xml:space="preserve">8. </w:t>
      </w:r>
      <w:r w:rsidRPr="00BF7788">
        <w:rPr>
          <w:rFonts w:ascii="Century Gothic" w:hAnsi="Century Gothic"/>
          <w:color w:val="000000"/>
          <w:lang w:val="es-ES"/>
        </w:rPr>
        <w:t xml:space="preserve">Para todo lo no previsto en las presentes Reglas se aplicará de manera supletoria el </w:t>
      </w:r>
      <w:r w:rsidR="00F20147" w:rsidRPr="00BF7788">
        <w:rPr>
          <w:rFonts w:ascii="Century Gothic" w:hAnsi="Century Gothic"/>
          <w:color w:val="000000"/>
          <w:lang w:val="es-ES"/>
        </w:rPr>
        <w:t>Reglamento de</w:t>
      </w:r>
      <w:r w:rsidR="00F20147">
        <w:rPr>
          <w:rFonts w:ascii="Century Gothic" w:hAnsi="Century Gothic"/>
          <w:color w:val="000000"/>
          <w:lang w:val="es-ES"/>
        </w:rPr>
        <w:t>l Programa de</w:t>
      </w:r>
      <w:r w:rsidR="00F20147" w:rsidRPr="00BF7788">
        <w:rPr>
          <w:rFonts w:ascii="Century Gothic" w:hAnsi="Century Gothic"/>
          <w:color w:val="000000"/>
          <w:lang w:val="es-ES"/>
        </w:rPr>
        <w:t xml:space="preserve"> Educación </w:t>
      </w:r>
      <w:r w:rsidR="00F20147">
        <w:rPr>
          <w:rFonts w:ascii="Century Gothic" w:hAnsi="Century Gothic"/>
          <w:color w:val="000000"/>
          <w:lang w:val="es-ES"/>
        </w:rPr>
        <w:t xml:space="preserve">Profesional Jurídica </w:t>
      </w:r>
      <w:r w:rsidR="00F20147" w:rsidRPr="00BF7788">
        <w:rPr>
          <w:rFonts w:ascii="Century Gothic" w:hAnsi="Century Gothic"/>
          <w:color w:val="000000"/>
          <w:lang w:val="es-ES"/>
        </w:rPr>
        <w:t xml:space="preserve">Continua </w:t>
      </w:r>
      <w:r w:rsidR="00F20147">
        <w:rPr>
          <w:rFonts w:ascii="Century Gothic" w:hAnsi="Century Gothic"/>
          <w:color w:val="000000"/>
          <w:lang w:val="es-ES"/>
        </w:rPr>
        <w:t xml:space="preserve">y de </w:t>
      </w:r>
      <w:r w:rsidR="00F20147" w:rsidRPr="00BF7788">
        <w:rPr>
          <w:rFonts w:ascii="Century Gothic" w:hAnsi="Century Gothic"/>
          <w:color w:val="000000"/>
          <w:lang w:val="es-ES"/>
        </w:rPr>
        <w:t xml:space="preserve">Certificación de ANADE </w:t>
      </w:r>
      <w:r w:rsidRPr="00BF7788">
        <w:rPr>
          <w:rFonts w:ascii="Century Gothic" w:hAnsi="Century Gothic"/>
          <w:color w:val="000000"/>
          <w:lang w:val="es-ES"/>
        </w:rPr>
        <w:t xml:space="preserve">o en su caso, los estatutos de la Asociación Nacional de Abogados de Empresa, Colegio de Abogados, A.C. </w:t>
      </w:r>
    </w:p>
    <w:p w14:paraId="68EC2776" w14:textId="77777777" w:rsidR="00F20147" w:rsidRDefault="00F20147" w:rsidP="00BF7788">
      <w:pPr>
        <w:autoSpaceDE w:val="0"/>
        <w:autoSpaceDN w:val="0"/>
        <w:adjustRightInd w:val="0"/>
        <w:ind w:left="270" w:right="218"/>
        <w:jc w:val="both"/>
        <w:rPr>
          <w:rFonts w:ascii="Century Gothic" w:hAnsi="Century Gothic"/>
          <w:color w:val="000000"/>
          <w:lang w:val="es-ES"/>
        </w:rPr>
      </w:pPr>
    </w:p>
    <w:p w14:paraId="703D7ACA" w14:textId="77777777" w:rsidR="00F20147" w:rsidRDefault="00F20147" w:rsidP="00BF7788">
      <w:pPr>
        <w:autoSpaceDE w:val="0"/>
        <w:autoSpaceDN w:val="0"/>
        <w:adjustRightInd w:val="0"/>
        <w:ind w:left="270" w:right="218"/>
        <w:jc w:val="both"/>
        <w:rPr>
          <w:rFonts w:ascii="Century Gothic" w:hAnsi="Century Gothic"/>
          <w:color w:val="000000"/>
          <w:lang w:val="es-ES"/>
        </w:rPr>
      </w:pPr>
    </w:p>
    <w:p w14:paraId="019C94E4" w14:textId="438313BE" w:rsidR="00F20147" w:rsidRPr="00BF7788" w:rsidRDefault="00F20147" w:rsidP="00F20147">
      <w:pPr>
        <w:autoSpaceDE w:val="0"/>
        <w:autoSpaceDN w:val="0"/>
        <w:adjustRightInd w:val="0"/>
        <w:ind w:left="270" w:right="218"/>
        <w:jc w:val="center"/>
        <w:rPr>
          <w:rFonts w:ascii="Century Gothic" w:hAnsi="Century Gothic"/>
          <w:color w:val="000000"/>
          <w:lang w:val="es-ES"/>
        </w:rPr>
      </w:pPr>
      <w:r>
        <w:rPr>
          <w:rFonts w:ascii="Century Gothic" w:hAnsi="Century Gothic"/>
          <w:color w:val="000000"/>
          <w:lang w:val="es-ES"/>
        </w:rPr>
        <w:t>*   *   *   *   *</w:t>
      </w:r>
    </w:p>
    <w:p w14:paraId="6B358236" w14:textId="77777777" w:rsidR="00BF7788" w:rsidRPr="00BF7788" w:rsidRDefault="00BF7788" w:rsidP="00BF7788">
      <w:pPr>
        <w:pStyle w:val="NormalWeb"/>
        <w:spacing w:before="0" w:beforeAutospacing="0" w:after="0" w:afterAutospacing="0"/>
        <w:ind w:left="270" w:right="218"/>
        <w:jc w:val="both"/>
        <w:rPr>
          <w:rFonts w:ascii="Century Gothic" w:hAnsi="Century Gothic"/>
          <w:color w:val="000000"/>
          <w:lang w:val="es-ES"/>
        </w:rPr>
      </w:pPr>
    </w:p>
    <w:sectPr w:rsidR="00BF7788" w:rsidRPr="00BF7788" w:rsidSect="00573B1D">
      <w:headerReference w:type="default" r:id="rId9"/>
      <w:footerReference w:type="default" r:id="rId10"/>
      <w:pgSz w:w="12242" w:h="15842" w:code="125"/>
      <w:pgMar w:top="1134" w:right="567" w:bottom="1134" w:left="567"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04351" w14:textId="77777777" w:rsidR="000612BF" w:rsidRDefault="000612BF" w:rsidP="00F64998">
      <w:r>
        <w:separator/>
      </w:r>
    </w:p>
  </w:endnote>
  <w:endnote w:type="continuationSeparator" w:id="0">
    <w:p w14:paraId="31939E2C" w14:textId="77777777" w:rsidR="000612BF" w:rsidRDefault="000612BF" w:rsidP="00F6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4375A" w14:textId="77777777" w:rsidR="00F64998" w:rsidRPr="002920F2" w:rsidRDefault="001244C1" w:rsidP="001244C1">
    <w:pPr>
      <w:pStyle w:val="Piedepgina"/>
      <w:jc w:val="center"/>
      <w:rPr>
        <w:rFonts w:ascii="Calibri" w:hAnsi="Calibri" w:cs="Calibri"/>
        <w:color w:val="002060"/>
        <w:spacing w:val="20"/>
      </w:rPr>
    </w:pPr>
    <w:r w:rsidRPr="002920F2">
      <w:rPr>
        <w:rFonts w:ascii="Calibri" w:hAnsi="Calibri" w:cs="Calibri"/>
        <w:color w:val="002060"/>
        <w:spacing w:val="20"/>
      </w:rPr>
      <w:t>ASOCIACIÓN NACIONAL DE ABOGADOS DE EMPRESA, COLEGIO DE ABOGADOS, A.C.</w:t>
    </w:r>
  </w:p>
  <w:p w14:paraId="3D4C617F" w14:textId="77777777" w:rsidR="001244C1" w:rsidRPr="002920F2" w:rsidRDefault="001244C1" w:rsidP="001244C1">
    <w:pPr>
      <w:pStyle w:val="Piedepgina"/>
      <w:jc w:val="center"/>
      <w:rPr>
        <w:rFonts w:ascii="Calibri" w:hAnsi="Calibri" w:cs="Calibri"/>
        <w:color w:val="002060"/>
        <w:sz w:val="20"/>
        <w:szCs w:val="20"/>
      </w:rPr>
    </w:pPr>
    <w:r w:rsidRPr="002920F2">
      <w:rPr>
        <w:rFonts w:ascii="Calibri" w:hAnsi="Calibri" w:cs="Calibri"/>
        <w:color w:val="002060"/>
        <w:sz w:val="20"/>
        <w:szCs w:val="20"/>
      </w:rPr>
      <w:t>Homero No. 1933, Despacho 5</w:t>
    </w:r>
    <w:r w:rsidR="003E4B30">
      <w:rPr>
        <w:rFonts w:ascii="Calibri" w:hAnsi="Calibri" w:cs="Calibri"/>
        <w:color w:val="002060"/>
        <w:sz w:val="20"/>
        <w:szCs w:val="20"/>
      </w:rPr>
      <w:t>03, Col. Los Morales, Alcaldía</w:t>
    </w:r>
    <w:r w:rsidRPr="002920F2">
      <w:rPr>
        <w:rFonts w:ascii="Calibri" w:hAnsi="Calibri" w:cs="Calibri"/>
        <w:color w:val="002060"/>
        <w:sz w:val="20"/>
        <w:szCs w:val="20"/>
      </w:rPr>
      <w:t xml:space="preserve"> Miguel Hidalgo, C.P. 11510, Ciudad de México</w:t>
    </w:r>
  </w:p>
  <w:p w14:paraId="36450AE5" w14:textId="77777777" w:rsidR="001244C1" w:rsidRPr="002920F2" w:rsidRDefault="001244C1" w:rsidP="001244C1">
    <w:pPr>
      <w:pStyle w:val="Piedepgina"/>
      <w:jc w:val="center"/>
      <w:rPr>
        <w:rFonts w:ascii="Calibri" w:hAnsi="Calibri" w:cs="Calibri"/>
        <w:color w:val="002060"/>
        <w:sz w:val="20"/>
        <w:szCs w:val="20"/>
      </w:rPr>
    </w:pPr>
    <w:r w:rsidRPr="002920F2">
      <w:rPr>
        <w:rFonts w:ascii="Calibri" w:hAnsi="Calibri" w:cs="Calibri"/>
        <w:color w:val="002060"/>
        <w:sz w:val="20"/>
        <w:szCs w:val="20"/>
      </w:rPr>
      <w:t xml:space="preserve">Tel. 5545-4546 </w:t>
    </w:r>
    <w:r w:rsidRPr="002920F2">
      <w:rPr>
        <w:rFonts w:ascii="Calibri" w:hAnsi="Calibri" w:cs="Calibri"/>
        <w:color w:val="FF6600"/>
        <w:sz w:val="20"/>
        <w:szCs w:val="20"/>
      </w:rPr>
      <w:t xml:space="preserve">/ </w:t>
    </w:r>
    <w:r w:rsidRPr="002920F2">
      <w:rPr>
        <w:rFonts w:ascii="Calibri" w:hAnsi="Calibri" w:cs="Calibri"/>
        <w:color w:val="002060"/>
        <w:sz w:val="20"/>
        <w:szCs w:val="20"/>
      </w:rPr>
      <w:t xml:space="preserve">5250-6780 </w:t>
    </w:r>
    <w:r w:rsidRPr="002920F2">
      <w:rPr>
        <w:rFonts w:ascii="Calibri" w:hAnsi="Calibri" w:cs="Calibri"/>
        <w:color w:val="FF6600"/>
        <w:sz w:val="20"/>
        <w:szCs w:val="20"/>
      </w:rPr>
      <w:t xml:space="preserve">/ </w:t>
    </w:r>
    <w:r w:rsidRPr="002920F2">
      <w:rPr>
        <w:rFonts w:ascii="Calibri" w:hAnsi="Calibri" w:cs="Calibri"/>
        <w:color w:val="002060"/>
        <w:sz w:val="20"/>
        <w:szCs w:val="20"/>
      </w:rPr>
      <w:t>5531-4101      www.anade.org.mx</w:t>
    </w:r>
  </w:p>
  <w:p w14:paraId="11BFD128" w14:textId="77777777" w:rsidR="001244C1" w:rsidRPr="001244C1" w:rsidRDefault="001244C1" w:rsidP="001244C1">
    <w:pPr>
      <w:pStyle w:val="Piedepgina"/>
      <w:jc w:val="center"/>
      <w:rPr>
        <w:rFonts w:ascii="Calibri" w:hAnsi="Calibri" w:cs="Calibri"/>
        <w:color w:val="1F4E79" w:themeColor="accent1" w:themeShade="80"/>
        <w:spacing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51E6" w14:textId="77777777" w:rsidR="000612BF" w:rsidRDefault="000612BF" w:rsidP="00F64998">
      <w:r>
        <w:separator/>
      </w:r>
    </w:p>
  </w:footnote>
  <w:footnote w:type="continuationSeparator" w:id="0">
    <w:p w14:paraId="3E4C6104" w14:textId="77777777" w:rsidR="000612BF" w:rsidRDefault="000612BF" w:rsidP="00F64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6820"/>
    </w:tblGrid>
    <w:tr w:rsidR="00F64998" w:rsidRPr="00F721B5" w14:paraId="017FB88D" w14:textId="77777777" w:rsidTr="004B2C3B">
      <w:tc>
        <w:tcPr>
          <w:tcW w:w="4537" w:type="dxa"/>
        </w:tcPr>
        <w:p w14:paraId="3754B7C3" w14:textId="17692779" w:rsidR="00F64998" w:rsidRDefault="00F64998" w:rsidP="004B2C3B">
          <w:pPr>
            <w:pStyle w:val="Encabezado"/>
            <w:ind w:left="459"/>
          </w:pPr>
        </w:p>
      </w:tc>
      <w:tc>
        <w:tcPr>
          <w:tcW w:w="6820" w:type="dxa"/>
        </w:tcPr>
        <w:p w14:paraId="481A8A9C" w14:textId="381C0561" w:rsidR="00F64998" w:rsidRPr="009D163D" w:rsidRDefault="00BF7788">
          <w:pPr>
            <w:pStyle w:val="Encabezado"/>
            <w:rPr>
              <w:rFonts w:ascii="Century Gothic" w:hAnsi="Century Gothic"/>
            </w:rPr>
          </w:pPr>
          <w:r>
            <w:rPr>
              <w:noProof/>
              <w:lang w:eastAsia="es-MX"/>
            </w:rPr>
            <w:drawing>
              <wp:anchor distT="0" distB="0" distL="114300" distR="114300" simplePos="0" relativeHeight="251658240" behindDoc="1" locked="0" layoutInCell="1" allowOverlap="1" wp14:anchorId="1A17B7E9" wp14:editId="5A425FA2">
                <wp:simplePos x="0" y="0"/>
                <wp:positionH relativeFrom="column">
                  <wp:posOffset>65405</wp:posOffset>
                </wp:positionH>
                <wp:positionV relativeFrom="paragraph">
                  <wp:posOffset>-228600</wp:posOffset>
                </wp:positionV>
                <wp:extent cx="2637958" cy="2038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0-Anade-Transparente-F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7958" cy="2038350"/>
                        </a:xfrm>
                        <a:prstGeom prst="rect">
                          <a:avLst/>
                        </a:prstGeom>
                      </pic:spPr>
                    </pic:pic>
                  </a:graphicData>
                </a:graphic>
                <wp14:sizeRelH relativeFrom="margin">
                  <wp14:pctWidth>0</wp14:pctWidth>
                </wp14:sizeRelH>
                <wp14:sizeRelV relativeFrom="margin">
                  <wp14:pctHeight>0</wp14:pctHeight>
                </wp14:sizeRelV>
              </wp:anchor>
            </w:drawing>
          </w:r>
        </w:p>
        <w:p w14:paraId="3D445A30" w14:textId="3E39F11D" w:rsidR="009D163D" w:rsidRPr="009D163D" w:rsidRDefault="009D163D">
          <w:pPr>
            <w:pStyle w:val="Encabezado"/>
            <w:rPr>
              <w:rFonts w:ascii="Century Gothic" w:hAnsi="Century Gothic"/>
            </w:rPr>
          </w:pPr>
        </w:p>
        <w:p w14:paraId="0244C346" w14:textId="7BF2708E" w:rsidR="009D163D" w:rsidRPr="009D163D" w:rsidRDefault="009D163D">
          <w:pPr>
            <w:pStyle w:val="Encabezado"/>
            <w:rPr>
              <w:rFonts w:ascii="Century Gothic" w:hAnsi="Century Gothic"/>
            </w:rPr>
          </w:pPr>
        </w:p>
        <w:p w14:paraId="2CB02C8E" w14:textId="789B5E9C" w:rsidR="0083160E" w:rsidRDefault="0083160E" w:rsidP="009D163D">
          <w:pPr>
            <w:pStyle w:val="Encabezado"/>
            <w:jc w:val="right"/>
            <w:rPr>
              <w:rFonts w:ascii="Century Gothic" w:hAnsi="Century Gothic"/>
              <w:sz w:val="22"/>
            </w:rPr>
          </w:pPr>
        </w:p>
        <w:p w14:paraId="7DAA18A0" w14:textId="5360A500" w:rsidR="0083160E" w:rsidRPr="004B2C3B" w:rsidRDefault="0083160E" w:rsidP="009D163D">
          <w:pPr>
            <w:pStyle w:val="Encabezado"/>
            <w:jc w:val="right"/>
            <w:rPr>
              <w:rFonts w:ascii="Century Gothic" w:hAnsi="Century Gothic"/>
              <w:sz w:val="22"/>
            </w:rPr>
          </w:pPr>
        </w:p>
      </w:tc>
    </w:tr>
  </w:tbl>
  <w:p w14:paraId="1BD7A79B" w14:textId="77777777" w:rsidR="00F64998" w:rsidRDefault="00F64998" w:rsidP="009D16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02549"/>
    <w:multiLevelType w:val="hybridMultilevel"/>
    <w:tmpl w:val="529477A6"/>
    <w:lvl w:ilvl="0" w:tplc="080A000F">
      <w:start w:val="1"/>
      <w:numFmt w:val="decimal"/>
      <w:lvlText w:val="%1."/>
      <w:lvlJc w:val="left"/>
      <w:pPr>
        <w:ind w:left="4050" w:hanging="360"/>
      </w:pPr>
    </w:lvl>
    <w:lvl w:ilvl="1" w:tplc="080A0019" w:tentative="1">
      <w:start w:val="1"/>
      <w:numFmt w:val="lowerLetter"/>
      <w:lvlText w:val="%2."/>
      <w:lvlJc w:val="left"/>
      <w:pPr>
        <w:ind w:left="4770" w:hanging="360"/>
      </w:pPr>
    </w:lvl>
    <w:lvl w:ilvl="2" w:tplc="080A001B" w:tentative="1">
      <w:start w:val="1"/>
      <w:numFmt w:val="lowerRoman"/>
      <w:lvlText w:val="%3."/>
      <w:lvlJc w:val="right"/>
      <w:pPr>
        <w:ind w:left="5490" w:hanging="180"/>
      </w:pPr>
    </w:lvl>
    <w:lvl w:ilvl="3" w:tplc="080A000F" w:tentative="1">
      <w:start w:val="1"/>
      <w:numFmt w:val="decimal"/>
      <w:lvlText w:val="%4."/>
      <w:lvlJc w:val="left"/>
      <w:pPr>
        <w:ind w:left="6210" w:hanging="360"/>
      </w:pPr>
    </w:lvl>
    <w:lvl w:ilvl="4" w:tplc="080A0019" w:tentative="1">
      <w:start w:val="1"/>
      <w:numFmt w:val="lowerLetter"/>
      <w:lvlText w:val="%5."/>
      <w:lvlJc w:val="left"/>
      <w:pPr>
        <w:ind w:left="6930" w:hanging="360"/>
      </w:pPr>
    </w:lvl>
    <w:lvl w:ilvl="5" w:tplc="080A001B" w:tentative="1">
      <w:start w:val="1"/>
      <w:numFmt w:val="lowerRoman"/>
      <w:lvlText w:val="%6."/>
      <w:lvlJc w:val="right"/>
      <w:pPr>
        <w:ind w:left="7650" w:hanging="180"/>
      </w:pPr>
    </w:lvl>
    <w:lvl w:ilvl="6" w:tplc="080A000F" w:tentative="1">
      <w:start w:val="1"/>
      <w:numFmt w:val="decimal"/>
      <w:lvlText w:val="%7."/>
      <w:lvlJc w:val="left"/>
      <w:pPr>
        <w:ind w:left="8370" w:hanging="360"/>
      </w:pPr>
    </w:lvl>
    <w:lvl w:ilvl="7" w:tplc="080A0019" w:tentative="1">
      <w:start w:val="1"/>
      <w:numFmt w:val="lowerLetter"/>
      <w:lvlText w:val="%8."/>
      <w:lvlJc w:val="left"/>
      <w:pPr>
        <w:ind w:left="9090" w:hanging="360"/>
      </w:pPr>
    </w:lvl>
    <w:lvl w:ilvl="8" w:tplc="080A001B" w:tentative="1">
      <w:start w:val="1"/>
      <w:numFmt w:val="lowerRoman"/>
      <w:lvlText w:val="%9."/>
      <w:lvlJc w:val="right"/>
      <w:pPr>
        <w:ind w:left="9810" w:hanging="180"/>
      </w:pPr>
    </w:lvl>
  </w:abstractNum>
  <w:abstractNum w:abstractNumId="1" w15:restartNumberingAfterBreak="0">
    <w:nsid w:val="2B046D62"/>
    <w:multiLevelType w:val="hybridMultilevel"/>
    <w:tmpl w:val="C1E87224"/>
    <w:lvl w:ilvl="0" w:tplc="586A6F8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546D70"/>
    <w:multiLevelType w:val="hybridMultilevel"/>
    <w:tmpl w:val="274E2130"/>
    <w:lvl w:ilvl="0" w:tplc="EE9A37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58FB60CB"/>
    <w:multiLevelType w:val="hybridMultilevel"/>
    <w:tmpl w:val="A628DD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D96B78"/>
    <w:multiLevelType w:val="hybridMultilevel"/>
    <w:tmpl w:val="688C2020"/>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F2A7126"/>
    <w:multiLevelType w:val="hybridMultilevel"/>
    <w:tmpl w:val="62060378"/>
    <w:lvl w:ilvl="0" w:tplc="0A56CC8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998"/>
    <w:rsid w:val="000145CE"/>
    <w:rsid w:val="000612BF"/>
    <w:rsid w:val="000E5702"/>
    <w:rsid w:val="00111672"/>
    <w:rsid w:val="00112ABB"/>
    <w:rsid w:val="001244C1"/>
    <w:rsid w:val="001B1493"/>
    <w:rsid w:val="001F5519"/>
    <w:rsid w:val="00237DDB"/>
    <w:rsid w:val="002850C3"/>
    <w:rsid w:val="002920F2"/>
    <w:rsid w:val="00317F1B"/>
    <w:rsid w:val="00346258"/>
    <w:rsid w:val="0036068E"/>
    <w:rsid w:val="003657FC"/>
    <w:rsid w:val="003E4B30"/>
    <w:rsid w:val="004559DC"/>
    <w:rsid w:val="004777F9"/>
    <w:rsid w:val="004B2C3B"/>
    <w:rsid w:val="0053733F"/>
    <w:rsid w:val="00573B1D"/>
    <w:rsid w:val="005E2697"/>
    <w:rsid w:val="0083160E"/>
    <w:rsid w:val="0088161F"/>
    <w:rsid w:val="009030D3"/>
    <w:rsid w:val="00967A86"/>
    <w:rsid w:val="009D163D"/>
    <w:rsid w:val="00AB4BCE"/>
    <w:rsid w:val="00B02650"/>
    <w:rsid w:val="00B8661E"/>
    <w:rsid w:val="00BF2114"/>
    <w:rsid w:val="00BF7788"/>
    <w:rsid w:val="00CD5C21"/>
    <w:rsid w:val="00D62C2B"/>
    <w:rsid w:val="00D910BA"/>
    <w:rsid w:val="00E518DF"/>
    <w:rsid w:val="00ED48A4"/>
    <w:rsid w:val="00F04910"/>
    <w:rsid w:val="00F20147"/>
    <w:rsid w:val="00F64998"/>
    <w:rsid w:val="00F721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1D686"/>
  <w15:chartTrackingRefBased/>
  <w15:docId w15:val="{0449710B-B496-445F-9E2E-8F78C49D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1B5"/>
    <w:pPr>
      <w:jc w:val="left"/>
    </w:pPr>
    <w:rPr>
      <w:rFonts w:cs="Times New Roman"/>
      <w:color w:val="auto"/>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4998"/>
    <w:pPr>
      <w:tabs>
        <w:tab w:val="center" w:pos="4419"/>
        <w:tab w:val="right" w:pos="8838"/>
      </w:tabs>
      <w:jc w:val="both"/>
    </w:pPr>
    <w:rPr>
      <w:rFonts w:cstheme="minorBidi"/>
      <w:color w:val="000000" w:themeColor="text1"/>
      <w:szCs w:val="22"/>
      <w:lang w:val="es-MX"/>
    </w:rPr>
  </w:style>
  <w:style w:type="character" w:customStyle="1" w:styleId="EncabezadoCar">
    <w:name w:val="Encabezado Car"/>
    <w:basedOn w:val="Fuentedeprrafopredeter"/>
    <w:link w:val="Encabezado"/>
    <w:uiPriority w:val="99"/>
    <w:rsid w:val="00F64998"/>
  </w:style>
  <w:style w:type="paragraph" w:styleId="Piedepgina">
    <w:name w:val="footer"/>
    <w:basedOn w:val="Normal"/>
    <w:link w:val="PiedepginaCar"/>
    <w:uiPriority w:val="99"/>
    <w:unhideWhenUsed/>
    <w:rsid w:val="00F64998"/>
    <w:pPr>
      <w:tabs>
        <w:tab w:val="center" w:pos="4419"/>
        <w:tab w:val="right" w:pos="8838"/>
      </w:tabs>
      <w:jc w:val="both"/>
    </w:pPr>
    <w:rPr>
      <w:rFonts w:cstheme="minorBidi"/>
      <w:color w:val="000000" w:themeColor="text1"/>
      <w:szCs w:val="22"/>
      <w:lang w:val="es-MX"/>
    </w:rPr>
  </w:style>
  <w:style w:type="character" w:customStyle="1" w:styleId="PiedepginaCar">
    <w:name w:val="Pie de página Car"/>
    <w:basedOn w:val="Fuentedeprrafopredeter"/>
    <w:link w:val="Piedepgina"/>
    <w:uiPriority w:val="99"/>
    <w:rsid w:val="00F64998"/>
  </w:style>
  <w:style w:type="table" w:styleId="Tablaconcuadrcula">
    <w:name w:val="Table Grid"/>
    <w:basedOn w:val="Tablanormal"/>
    <w:uiPriority w:val="39"/>
    <w:rsid w:val="00F6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1B5"/>
    <w:pPr>
      <w:autoSpaceDE w:val="0"/>
      <w:autoSpaceDN w:val="0"/>
      <w:adjustRightInd w:val="0"/>
      <w:jc w:val="left"/>
    </w:pPr>
    <w:rPr>
      <w:rFonts w:ascii="Century Gothic" w:hAnsi="Century Gothic" w:cs="Century Gothic"/>
      <w:color w:val="000000"/>
      <w:szCs w:val="24"/>
    </w:rPr>
  </w:style>
  <w:style w:type="table" w:customStyle="1" w:styleId="TableNormal">
    <w:name w:val="Table Normal"/>
    <w:rsid w:val="00F04910"/>
    <w:pPr>
      <w:pBdr>
        <w:top w:val="nil"/>
        <w:left w:val="nil"/>
        <w:bottom w:val="nil"/>
        <w:right w:val="nil"/>
        <w:between w:val="nil"/>
        <w:bar w:val="nil"/>
      </w:pBdr>
      <w:jc w:val="left"/>
    </w:pPr>
    <w:rPr>
      <w:rFonts w:eastAsia="Arial Unicode MS" w:cs="Times New Roman"/>
      <w:color w:val="auto"/>
      <w:sz w:val="20"/>
      <w:szCs w:val="20"/>
      <w:bdr w:val="nil"/>
      <w:lang w:eastAsia="es-MX"/>
    </w:rPr>
    <w:tblPr>
      <w:tblInd w:w="0" w:type="dxa"/>
      <w:tblCellMar>
        <w:top w:w="0" w:type="dxa"/>
        <w:left w:w="0" w:type="dxa"/>
        <w:bottom w:w="0" w:type="dxa"/>
        <w:right w:w="0" w:type="dxa"/>
      </w:tblCellMar>
    </w:tblPr>
  </w:style>
  <w:style w:type="paragraph" w:customStyle="1" w:styleId="Body">
    <w:name w:val="Body"/>
    <w:rsid w:val="00F04910"/>
    <w:pPr>
      <w:pBdr>
        <w:top w:val="nil"/>
        <w:left w:val="nil"/>
        <w:bottom w:val="nil"/>
        <w:right w:val="nil"/>
        <w:between w:val="nil"/>
        <w:bar w:val="nil"/>
      </w:pBdr>
      <w:jc w:val="left"/>
    </w:pPr>
    <w:rPr>
      <w:rFonts w:eastAsia="Arial Unicode MS" w:cs="Arial Unicode MS"/>
      <w:color w:val="000000"/>
      <w:szCs w:val="24"/>
      <w:u w:color="000000"/>
      <w:bdr w:val="nil"/>
      <w:lang w:val="es-ES_tradnl" w:eastAsia="es-MX"/>
      <w14:textOutline w14:w="0" w14:cap="flat" w14:cmpd="sng" w14:algn="ctr">
        <w14:noFill/>
        <w14:prstDash w14:val="solid"/>
        <w14:bevel/>
      </w14:textOutline>
    </w:rPr>
  </w:style>
  <w:style w:type="paragraph" w:styleId="Prrafodelista">
    <w:name w:val="List Paragraph"/>
    <w:basedOn w:val="Normal"/>
    <w:uiPriority w:val="34"/>
    <w:qFormat/>
    <w:rsid w:val="0036068E"/>
    <w:pPr>
      <w:ind w:left="720"/>
      <w:contextualSpacing/>
    </w:pPr>
  </w:style>
  <w:style w:type="paragraph" w:styleId="NormalWeb">
    <w:name w:val="Normal (Web)"/>
    <w:basedOn w:val="Normal"/>
    <w:uiPriority w:val="99"/>
    <w:unhideWhenUsed/>
    <w:rsid w:val="00317F1B"/>
    <w:pPr>
      <w:spacing w:before="100" w:beforeAutospacing="1" w:after="100" w:afterAutospacing="1"/>
    </w:pPr>
  </w:style>
  <w:style w:type="character" w:styleId="Hipervnculo">
    <w:name w:val="Hyperlink"/>
    <w:basedOn w:val="Fuentedeprrafopredeter"/>
    <w:uiPriority w:val="99"/>
    <w:unhideWhenUsed/>
    <w:rsid w:val="00317F1B"/>
    <w:rPr>
      <w:color w:val="0000FF"/>
      <w:u w:val="single"/>
    </w:rPr>
  </w:style>
  <w:style w:type="character" w:customStyle="1" w:styleId="Mencinsinresolver1">
    <w:name w:val="Mención sin resolver1"/>
    <w:basedOn w:val="Fuentedeprrafopredeter"/>
    <w:uiPriority w:val="99"/>
    <w:semiHidden/>
    <w:unhideWhenUsed/>
    <w:rsid w:val="00317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5032">
      <w:bodyDiv w:val="1"/>
      <w:marLeft w:val="0"/>
      <w:marRight w:val="0"/>
      <w:marTop w:val="0"/>
      <w:marBottom w:val="0"/>
      <w:divBdr>
        <w:top w:val="none" w:sz="0" w:space="0" w:color="auto"/>
        <w:left w:val="none" w:sz="0" w:space="0" w:color="auto"/>
        <w:bottom w:val="none" w:sz="0" w:space="0" w:color="auto"/>
        <w:right w:val="none" w:sz="0" w:space="0" w:color="auto"/>
      </w:divBdr>
    </w:div>
    <w:div w:id="20625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de.org.m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Adrián Ojeda Cuevas</dc:creator>
  <cp:keywords/>
  <dc:description/>
  <cp:lastModifiedBy>Erick Ramírez</cp:lastModifiedBy>
  <cp:revision>3</cp:revision>
  <cp:lastPrinted>2020-04-17T23:52:00Z</cp:lastPrinted>
  <dcterms:created xsi:type="dcterms:W3CDTF">2021-04-12T15:46:00Z</dcterms:created>
  <dcterms:modified xsi:type="dcterms:W3CDTF">2021-04-12T15:47:00Z</dcterms:modified>
</cp:coreProperties>
</file>